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8B" w:rsidRPr="002E5288" w:rsidRDefault="002E5288">
      <w:pPr>
        <w:rPr>
          <w:b/>
          <w:sz w:val="36"/>
          <w:szCs w:val="36"/>
        </w:rPr>
      </w:pPr>
      <w:bookmarkStart w:id="0" w:name="_GoBack"/>
      <w:bookmarkEnd w:id="0"/>
      <w:r w:rsidRPr="002E5288">
        <w:rPr>
          <w:b/>
          <w:sz w:val="36"/>
          <w:szCs w:val="36"/>
        </w:rPr>
        <w:t>Oregon Connecting To Collections Project</w:t>
      </w:r>
    </w:p>
    <w:p w:rsidR="002E5288" w:rsidRDefault="002E5288">
      <w:proofErr w:type="gramStart"/>
      <w:r>
        <w:t>An update for the board of the Oregon Library Association, a partner in this IMLS-funded project operated by the Oregon Heritage Commission.</w:t>
      </w:r>
      <w:proofErr w:type="gramEnd"/>
    </w:p>
    <w:p w:rsidR="002E5288" w:rsidRDefault="002E5288"/>
    <w:p w:rsidR="002E5288" w:rsidRDefault="002E5288">
      <w:r>
        <w:t>Date:  September 27, 2013</w:t>
      </w:r>
    </w:p>
    <w:p w:rsidR="002E5288" w:rsidRDefault="002E5288">
      <w:r>
        <w:t>By:  Kyle Jansson, coordinator of the Oregon Heritage Commission and OC2C Project Director</w:t>
      </w:r>
    </w:p>
    <w:p w:rsidR="002E5288" w:rsidRDefault="003D186F">
      <w:hyperlink r:id="rId6" w:history="1">
        <w:r w:rsidR="0041136B" w:rsidRPr="0041136B">
          <w:rPr>
            <w:rStyle w:val="Hyperlink"/>
          </w:rPr>
          <w:t>kyle.jansson@state.or.us</w:t>
        </w:r>
      </w:hyperlink>
      <w:r w:rsidR="0041136B" w:rsidRPr="0041136B">
        <w:t xml:space="preserve"> or 503-986-0673</w:t>
      </w:r>
    </w:p>
    <w:p w:rsidR="0041136B" w:rsidRDefault="0041136B"/>
    <w:p w:rsidR="002E5288" w:rsidRDefault="002E5288">
      <w:r w:rsidRPr="002E5288">
        <w:rPr>
          <w:b/>
        </w:rPr>
        <w:t>Project History</w:t>
      </w:r>
      <w:r>
        <w:t>:</w:t>
      </w:r>
      <w:r w:rsidR="005F17C3">
        <w:t xml:space="preserve"> A handful of studies during the past 20 years have shown that besides money, the biggest need</w:t>
      </w:r>
      <w:r w:rsidR="00C9547F">
        <w:t xml:space="preserve"> for collections care is training. </w:t>
      </w:r>
      <w:r w:rsidR="0041136B">
        <w:t xml:space="preserve">An Oregon C2C Planning Grant (2010-2011) confirmed that, identified serious shortage of disaster plans by cultural organizations, and solutions. A year ago, the Institute of Museum and Library Services awarded the Oregon Heritage Commission a grant to carry out a project aimed at beginning to solve those issues. </w:t>
      </w:r>
    </w:p>
    <w:p w:rsidR="002E5288" w:rsidRDefault="002E5288"/>
    <w:p w:rsidR="0041136B" w:rsidRPr="0041136B" w:rsidRDefault="0041136B" w:rsidP="0041136B">
      <w:r w:rsidRPr="0041136B">
        <w:rPr>
          <w:b/>
        </w:rPr>
        <w:t>Project Partners</w:t>
      </w:r>
      <w:r w:rsidRPr="0041136B">
        <w:t>: OLA, Oregon State Library, Oregon State Archives, Oregon Museums Association, Oregon Historical Society, Tamástslikt Cultural Institute, Northwest Archivists, Oregon Heritage Commission (project coordination).</w:t>
      </w:r>
    </w:p>
    <w:p w:rsidR="0041136B" w:rsidRPr="0041136B" w:rsidRDefault="0041136B" w:rsidP="0041136B"/>
    <w:p w:rsidR="002E5288" w:rsidRDefault="002E5288">
      <w:r w:rsidRPr="002E5288">
        <w:rPr>
          <w:b/>
        </w:rPr>
        <w:t>Project Goals</w:t>
      </w:r>
      <w:r>
        <w:t>:</w:t>
      </w:r>
    </w:p>
    <w:p w:rsidR="002E5288" w:rsidRDefault="005F17C3" w:rsidP="005F17C3">
      <w:pPr>
        <w:pStyle w:val="ListParagraph"/>
        <w:numPr>
          <w:ilvl w:val="0"/>
          <w:numId w:val="2"/>
        </w:numPr>
      </w:pPr>
      <w:r>
        <w:t>30-50 additional libraries, archives and museums in all regions with disaster preparedness plans.</w:t>
      </w:r>
    </w:p>
    <w:p w:rsidR="005F17C3" w:rsidRDefault="005F17C3" w:rsidP="005F17C3">
      <w:pPr>
        <w:pStyle w:val="ListParagraph"/>
        <w:numPr>
          <w:ilvl w:val="0"/>
          <w:numId w:val="2"/>
        </w:numPr>
      </w:pPr>
      <w:r>
        <w:t>Ten organizations that had made no previous effort to create a disaster plan will have created a plan.</w:t>
      </w:r>
    </w:p>
    <w:p w:rsidR="005F17C3" w:rsidRDefault="005F17C3" w:rsidP="005F17C3">
      <w:pPr>
        <w:pStyle w:val="ListParagraph"/>
        <w:numPr>
          <w:ilvl w:val="0"/>
          <w:numId w:val="2"/>
        </w:numPr>
      </w:pPr>
      <w:r>
        <w:t>Volunteers and staff from 100 additional organizations will receive the knowledge and training to give better care to collections.</w:t>
      </w:r>
    </w:p>
    <w:p w:rsidR="005F17C3" w:rsidRDefault="005F17C3" w:rsidP="005F17C3">
      <w:pPr>
        <w:pStyle w:val="ListParagraph"/>
        <w:numPr>
          <w:ilvl w:val="0"/>
          <w:numId w:val="2"/>
        </w:numPr>
      </w:pPr>
      <w:r>
        <w:t>Creation of a statewide portal to relevant collections preservation information.</w:t>
      </w:r>
    </w:p>
    <w:p w:rsidR="005F17C3" w:rsidRDefault="00C9547F" w:rsidP="005F17C3">
      <w:pPr>
        <w:pStyle w:val="ListParagraph"/>
        <w:numPr>
          <w:ilvl w:val="0"/>
          <w:numId w:val="2"/>
        </w:numPr>
      </w:pPr>
      <w:r>
        <w:t>A network of mentors, statewide organizations and state agencies will energize libraries, museums and archives to obtain better care for their organizations’ collections.</w:t>
      </w:r>
    </w:p>
    <w:p w:rsidR="00C9547F" w:rsidRDefault="00C9547F" w:rsidP="005F17C3">
      <w:pPr>
        <w:pStyle w:val="ListParagraph"/>
        <w:numPr>
          <w:ilvl w:val="0"/>
          <w:numId w:val="2"/>
        </w:numPr>
      </w:pPr>
      <w:r>
        <w:t>Continued collaboration about libraries, museums, archives, statewide organizations and state agencies engendered through the C2C Planning Grant.</w:t>
      </w:r>
    </w:p>
    <w:p w:rsidR="00C9547F" w:rsidRDefault="00C9547F" w:rsidP="005F17C3">
      <w:pPr>
        <w:pStyle w:val="ListParagraph"/>
        <w:numPr>
          <w:ilvl w:val="0"/>
          <w:numId w:val="2"/>
        </w:numPr>
      </w:pPr>
      <w:r>
        <w:t xml:space="preserve"> Reach most rural areas.</w:t>
      </w:r>
    </w:p>
    <w:p w:rsidR="00C9547F" w:rsidRDefault="00C9547F" w:rsidP="00C9547F"/>
    <w:p w:rsidR="00C9547F" w:rsidRPr="00C9547F" w:rsidRDefault="00C9547F" w:rsidP="00C9547F">
      <w:r w:rsidRPr="00C9547F">
        <w:rPr>
          <w:b/>
        </w:rPr>
        <w:t>Project Components</w:t>
      </w:r>
      <w:r w:rsidRPr="00C9547F">
        <w:t>:</w:t>
      </w:r>
    </w:p>
    <w:p w:rsidR="00937329" w:rsidRDefault="00937329" w:rsidP="00937329">
      <w:r>
        <w:tab/>
      </w:r>
      <w:r w:rsidR="00C9547F" w:rsidRPr="00C9547F">
        <w:t>Training Workshops.</w:t>
      </w:r>
      <w:r>
        <w:t xml:space="preserve">               </w:t>
      </w:r>
      <w:r>
        <w:tab/>
      </w:r>
      <w:r w:rsidR="00C9547F" w:rsidRPr="00C9547F">
        <w:t>Website</w:t>
      </w:r>
    </w:p>
    <w:p w:rsidR="00C9547F" w:rsidRPr="00C9547F" w:rsidRDefault="00937329" w:rsidP="00937329">
      <w:r>
        <w:tab/>
      </w:r>
      <w:r w:rsidR="00C9547F" w:rsidRPr="00C9547F">
        <w:t>Heritage MentorCorps</w:t>
      </w:r>
      <w:r>
        <w:tab/>
      </w:r>
      <w:r>
        <w:tab/>
      </w:r>
      <w:r w:rsidR="00C9547F" w:rsidRPr="00C9547F">
        <w:t>Heritage Collections Preservation Cabinet</w:t>
      </w:r>
    </w:p>
    <w:p w:rsidR="005F17C3" w:rsidRPr="00C9547F" w:rsidRDefault="005F17C3" w:rsidP="00C9547F"/>
    <w:p w:rsidR="002E5288" w:rsidRDefault="002E5288">
      <w:r w:rsidRPr="002E5288">
        <w:rPr>
          <w:b/>
        </w:rPr>
        <w:t>Results So Far</w:t>
      </w:r>
      <w:r>
        <w:t>:</w:t>
      </w:r>
      <w:r w:rsidR="0041136B">
        <w:t xml:space="preserve"> Hundreds of people attending 23 workshops on collections care, disaster planning, and disaster response and recovery; formation </w:t>
      </w:r>
      <w:r w:rsidR="00937329">
        <w:t xml:space="preserve">and training </w:t>
      </w:r>
      <w:r w:rsidR="0041136B">
        <w:t xml:space="preserve">of Heritage MentorCorps with three dozen </w:t>
      </w:r>
      <w:r w:rsidR="00937329">
        <w:t>volunteers</w:t>
      </w:r>
      <w:r w:rsidR="0041136B">
        <w:t>; initial cabinet meeting</w:t>
      </w:r>
      <w:r w:rsidR="00937329">
        <w:t>.</w:t>
      </w:r>
    </w:p>
    <w:p w:rsidR="002E5288" w:rsidRDefault="002E5288"/>
    <w:p w:rsidR="002E5288" w:rsidRDefault="002E5288">
      <w:r w:rsidRPr="002E5288">
        <w:rPr>
          <w:b/>
        </w:rPr>
        <w:t>Still To Be Done</w:t>
      </w:r>
      <w:r>
        <w:t>:</w:t>
      </w:r>
      <w:r w:rsidR="0041136B">
        <w:t xml:space="preserve"> </w:t>
      </w:r>
      <w:r w:rsidR="00937329">
        <w:t xml:space="preserve">Five workshops (Sept.-Oct.) </w:t>
      </w:r>
      <w:r w:rsidR="0041136B">
        <w:t>MentorCorps announced publicly (late October); website launch (January 2014); mentor consultations with libraries, museums and archives (beginning November)</w:t>
      </w:r>
      <w:r w:rsidR="00CD4D18">
        <w:t>; presentation at OLA Spring 2014 Conference</w:t>
      </w:r>
      <w:r w:rsidR="0041136B">
        <w:t>.</w:t>
      </w:r>
    </w:p>
    <w:p w:rsidR="0041136B" w:rsidRDefault="0041136B">
      <w:pPr>
        <w:rPr>
          <w:b/>
        </w:rPr>
      </w:pPr>
    </w:p>
    <w:p w:rsidR="002E5288" w:rsidRDefault="002E5288">
      <w:r w:rsidRPr="002E5288">
        <w:rPr>
          <w:b/>
        </w:rPr>
        <w:t>How OLA Can Help</w:t>
      </w:r>
      <w:r>
        <w:t>:</w:t>
      </w:r>
      <w:r w:rsidR="0041136B">
        <w:t xml:space="preserve"> Communication about MentorCorps; programs at OLA conferences; </w:t>
      </w:r>
      <w:r w:rsidR="00937329">
        <w:t>support for MentorCorps members to attend OLA trainings; other support identified by OLA.</w:t>
      </w:r>
    </w:p>
    <w:sectPr w:rsidR="002E5288" w:rsidSect="00937329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924"/>
    <w:multiLevelType w:val="hybridMultilevel"/>
    <w:tmpl w:val="0FA6D78A"/>
    <w:lvl w:ilvl="0" w:tplc="32428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F682A"/>
    <w:multiLevelType w:val="hybridMultilevel"/>
    <w:tmpl w:val="C06EB614"/>
    <w:lvl w:ilvl="0" w:tplc="F3F46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88"/>
    <w:rsid w:val="000B41B8"/>
    <w:rsid w:val="0011188B"/>
    <w:rsid w:val="002E5288"/>
    <w:rsid w:val="003D186F"/>
    <w:rsid w:val="0041136B"/>
    <w:rsid w:val="004E6E29"/>
    <w:rsid w:val="005F17C3"/>
    <w:rsid w:val="00901E70"/>
    <w:rsid w:val="00937329"/>
    <w:rsid w:val="00C9547F"/>
    <w:rsid w:val="00CB19FA"/>
    <w:rsid w:val="00C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F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2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F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2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yle.jansson@state.or.u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Jansson</dc:creator>
  <cp:lastModifiedBy>Shirley Roberts</cp:lastModifiedBy>
  <cp:revision>2</cp:revision>
  <dcterms:created xsi:type="dcterms:W3CDTF">2013-09-28T18:28:00Z</dcterms:created>
  <dcterms:modified xsi:type="dcterms:W3CDTF">2013-09-28T18:28:00Z</dcterms:modified>
</cp:coreProperties>
</file>